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2BF40" w14:textId="77777777" w:rsidR="00737208" w:rsidRPr="00C6381F" w:rsidRDefault="00737208">
      <w:pPr>
        <w:rPr>
          <w:rFonts w:cs="Times New Roman"/>
          <w:sz w:val="24"/>
          <w:szCs w:val="24"/>
        </w:rPr>
      </w:pPr>
    </w:p>
    <w:p w14:paraId="48CFE6E5" w14:textId="77777777" w:rsidR="00B91A5E" w:rsidRPr="00C6381F" w:rsidRDefault="0090112D" w:rsidP="00B91A5E">
      <w:pPr>
        <w:ind w:left="360"/>
        <w:jc w:val="center"/>
        <w:rPr>
          <w:rFonts w:cs="Times New Roman"/>
          <w:sz w:val="24"/>
          <w:szCs w:val="24"/>
        </w:rPr>
      </w:pPr>
      <w:r w:rsidRPr="00C6381F">
        <w:rPr>
          <w:rFonts w:cs="Times New Roman"/>
          <w:sz w:val="24"/>
          <w:szCs w:val="24"/>
        </w:rPr>
        <w:t>Pro</w:t>
      </w:r>
      <w:r w:rsidR="00C6381F" w:rsidRPr="00C6381F">
        <w:rPr>
          <w:rFonts w:cs="Times New Roman"/>
          <w:sz w:val="24"/>
          <w:szCs w:val="24"/>
        </w:rPr>
        <w:t xml:space="preserve">gram </w:t>
      </w:r>
      <w:r w:rsidR="00B91A5E" w:rsidRPr="00C6381F">
        <w:rPr>
          <w:rFonts w:cs="Times New Roman"/>
          <w:sz w:val="24"/>
          <w:szCs w:val="24"/>
        </w:rPr>
        <w:t>Midtern of Discipline “</w:t>
      </w:r>
      <w:r w:rsidR="00B91A5E" w:rsidRPr="00C6381F">
        <w:rPr>
          <w:rFonts w:cs="Times New Roman"/>
          <w:bCs/>
          <w:sz w:val="24"/>
          <w:szCs w:val="24"/>
        </w:rPr>
        <w:t>Methods of molecular biotechnology”</w:t>
      </w:r>
    </w:p>
    <w:p w14:paraId="6AD9C790" w14:textId="622C4BC9" w:rsidR="00B91A5E" w:rsidRPr="00C6381F" w:rsidRDefault="00B91A5E" w:rsidP="00B91A5E">
      <w:pPr>
        <w:jc w:val="center"/>
        <w:rPr>
          <w:rFonts w:cs="Times New Roman"/>
          <w:iCs/>
          <w:color w:val="000000" w:themeColor="text1"/>
          <w:sz w:val="24"/>
          <w:szCs w:val="24"/>
        </w:rPr>
      </w:pPr>
      <w:r w:rsidRPr="00C6381F">
        <w:rPr>
          <w:rFonts w:cs="Times New Roman"/>
          <w:iCs/>
          <w:color w:val="000000" w:themeColor="text1"/>
          <w:sz w:val="24"/>
          <w:szCs w:val="24"/>
        </w:rPr>
        <w:t>6D</w:t>
      </w:r>
      <w:r w:rsidR="00735703">
        <w:rPr>
          <w:rFonts w:cs="Times New Roman"/>
          <w:iCs/>
          <w:color w:val="000000" w:themeColor="text1"/>
          <w:sz w:val="24"/>
          <w:szCs w:val="24"/>
        </w:rPr>
        <w:t>05105</w:t>
      </w:r>
      <w:r w:rsidRPr="00C6381F">
        <w:rPr>
          <w:rFonts w:cs="Times New Roman"/>
          <w:iCs/>
          <w:color w:val="000000" w:themeColor="text1"/>
          <w:sz w:val="24"/>
          <w:szCs w:val="24"/>
        </w:rPr>
        <w:t xml:space="preserve"> Biotechnology </w:t>
      </w:r>
    </w:p>
    <w:p w14:paraId="3FC9E07D" w14:textId="77777777" w:rsidR="00C6381F" w:rsidRPr="00C6381F" w:rsidRDefault="00C6381F" w:rsidP="00B91A5E">
      <w:pPr>
        <w:jc w:val="center"/>
        <w:rPr>
          <w:rFonts w:cs="Times New Roman"/>
          <w:iCs/>
          <w:color w:val="000000" w:themeColor="text1"/>
          <w:sz w:val="24"/>
          <w:szCs w:val="24"/>
        </w:rPr>
      </w:pPr>
    </w:p>
    <w:p w14:paraId="3EB5FAF2" w14:textId="77777777" w:rsidR="00C6381F" w:rsidRPr="00C6381F" w:rsidRDefault="00C6381F" w:rsidP="00C6381F">
      <w:pPr>
        <w:rPr>
          <w:rFonts w:cs="Times New Roman"/>
          <w:sz w:val="26"/>
          <w:szCs w:val="26"/>
        </w:rPr>
      </w:pPr>
      <w:r w:rsidRPr="00C6381F">
        <w:rPr>
          <w:rFonts w:cs="Times New Roman"/>
          <w:b/>
          <w:sz w:val="26"/>
          <w:szCs w:val="26"/>
        </w:rPr>
        <w:t>Module 1</w:t>
      </w:r>
      <w:r w:rsidRPr="00C6381F">
        <w:rPr>
          <w:rFonts w:cs="Times New Roman"/>
          <w:sz w:val="26"/>
          <w:szCs w:val="26"/>
        </w:rPr>
        <w:t xml:space="preserve"> Structure,  feature and functions of nucleic acids</w:t>
      </w:r>
    </w:p>
    <w:p w14:paraId="6668E017" w14:textId="77777777" w:rsidR="00BF65D3" w:rsidRPr="00C6381F" w:rsidRDefault="00BF65D3" w:rsidP="00BF65D3">
      <w:pPr>
        <w:rPr>
          <w:rStyle w:val="hps"/>
          <w:rFonts w:cs="Times New Roman"/>
          <w:sz w:val="24"/>
          <w:szCs w:val="24"/>
        </w:rPr>
      </w:pPr>
      <w:r w:rsidRPr="00C6381F">
        <w:rPr>
          <w:rStyle w:val="hps"/>
          <w:rFonts w:cs="Times New Roman"/>
          <w:sz w:val="24"/>
          <w:szCs w:val="24"/>
        </w:rPr>
        <w:t>Methods of e</w:t>
      </w:r>
      <w:r w:rsidRPr="00C6381F">
        <w:rPr>
          <w:rFonts w:cs="Times New Roman"/>
          <w:bCs/>
          <w:sz w:val="24"/>
          <w:szCs w:val="24"/>
        </w:rPr>
        <w:t>xtraction of nucleic acids from different biological materials</w:t>
      </w:r>
      <w:r w:rsidRPr="00C6381F">
        <w:rPr>
          <w:rStyle w:val="hps"/>
          <w:rFonts w:cs="Times New Roman"/>
          <w:sz w:val="24"/>
          <w:szCs w:val="24"/>
        </w:rPr>
        <w:t xml:space="preserve"> </w:t>
      </w:r>
    </w:p>
    <w:p w14:paraId="6069CBD0" w14:textId="77777777" w:rsidR="0071334D" w:rsidRPr="00C6381F" w:rsidRDefault="0071334D" w:rsidP="0071334D">
      <w:pPr>
        <w:rPr>
          <w:rFonts w:cs="Times New Roman"/>
          <w:bCs/>
          <w:color w:val="000000"/>
          <w:sz w:val="24"/>
          <w:szCs w:val="24"/>
        </w:rPr>
      </w:pPr>
      <w:r w:rsidRPr="00C6381F">
        <w:rPr>
          <w:rFonts w:cs="Times New Roman"/>
          <w:bCs/>
          <w:color w:val="000000"/>
          <w:sz w:val="24"/>
          <w:szCs w:val="24"/>
        </w:rPr>
        <w:t>Methods used  for cell lysis</w:t>
      </w:r>
    </w:p>
    <w:p w14:paraId="55BCD542" w14:textId="77777777" w:rsidR="0071334D" w:rsidRPr="00C6381F" w:rsidRDefault="0071334D" w:rsidP="0071334D">
      <w:pPr>
        <w:rPr>
          <w:rFonts w:cs="Times New Roman"/>
          <w:bCs/>
          <w:color w:val="000000"/>
          <w:sz w:val="24"/>
          <w:szCs w:val="24"/>
        </w:rPr>
      </w:pPr>
      <w:r w:rsidRPr="00C6381F">
        <w:rPr>
          <w:rFonts w:cs="Times New Roman"/>
          <w:bCs/>
          <w:color w:val="000000"/>
          <w:sz w:val="24"/>
          <w:szCs w:val="24"/>
        </w:rPr>
        <w:t>Main principles of RNA extraction</w:t>
      </w:r>
    </w:p>
    <w:p w14:paraId="484E37FE" w14:textId="77777777" w:rsidR="00BF65D3" w:rsidRPr="00C6381F" w:rsidRDefault="00BF65D3" w:rsidP="00BF65D3">
      <w:pPr>
        <w:rPr>
          <w:rFonts w:cs="Times New Roman"/>
          <w:bCs/>
          <w:color w:val="000000"/>
          <w:sz w:val="24"/>
          <w:szCs w:val="24"/>
        </w:rPr>
      </w:pPr>
      <w:r w:rsidRPr="00C6381F">
        <w:rPr>
          <w:rFonts w:cs="Times New Roman"/>
          <w:bCs/>
          <w:color w:val="000000"/>
          <w:sz w:val="24"/>
          <w:szCs w:val="24"/>
        </w:rPr>
        <w:t xml:space="preserve">Main </w:t>
      </w:r>
      <w:r w:rsidR="0071334D" w:rsidRPr="00C6381F">
        <w:rPr>
          <w:rFonts w:cs="Times New Roman"/>
          <w:bCs/>
          <w:color w:val="000000"/>
          <w:sz w:val="24"/>
          <w:szCs w:val="24"/>
        </w:rPr>
        <w:t>principles</w:t>
      </w:r>
      <w:r w:rsidRPr="00C6381F">
        <w:rPr>
          <w:rFonts w:cs="Times New Roman"/>
          <w:bCs/>
          <w:color w:val="000000"/>
          <w:sz w:val="24"/>
          <w:szCs w:val="24"/>
        </w:rPr>
        <w:t xml:space="preserve"> of RNA extraction</w:t>
      </w:r>
    </w:p>
    <w:p w14:paraId="7BC6DE24" w14:textId="77777777" w:rsidR="00BF65D3" w:rsidRPr="00C6381F" w:rsidRDefault="00BF65D3" w:rsidP="00BF65D3">
      <w:pPr>
        <w:rPr>
          <w:rFonts w:cs="Times New Roman"/>
          <w:sz w:val="24"/>
          <w:szCs w:val="24"/>
        </w:rPr>
      </w:pPr>
      <w:r w:rsidRPr="00C6381F">
        <w:rPr>
          <w:rStyle w:val="hps"/>
          <w:rFonts w:cs="Times New Roman"/>
          <w:sz w:val="24"/>
          <w:szCs w:val="24"/>
        </w:rPr>
        <w:t xml:space="preserve"> M</w:t>
      </w:r>
      <w:r w:rsidRPr="00C6381F">
        <w:rPr>
          <w:rFonts w:cs="Times New Roman"/>
          <w:color w:val="222222"/>
          <w:sz w:val="24"/>
          <w:szCs w:val="24"/>
          <w:lang w:val="en"/>
        </w:rPr>
        <w:t xml:space="preserve">ain approaches and methods of </w:t>
      </w:r>
      <w:r w:rsidRPr="00C6381F">
        <w:rPr>
          <w:rFonts w:cs="Times New Roman"/>
          <w:bCs/>
          <w:sz w:val="24"/>
          <w:szCs w:val="24"/>
        </w:rPr>
        <w:t>molecular biotechnology</w:t>
      </w:r>
      <w:r w:rsidRPr="00C6381F">
        <w:rPr>
          <w:rFonts w:cs="Times New Roman"/>
          <w:sz w:val="24"/>
          <w:szCs w:val="24"/>
        </w:rPr>
        <w:t xml:space="preserve"> </w:t>
      </w:r>
    </w:p>
    <w:p w14:paraId="1745073D" w14:textId="77777777" w:rsidR="0071334D" w:rsidRPr="00C6381F" w:rsidRDefault="0071334D" w:rsidP="00BF65D3">
      <w:pPr>
        <w:rPr>
          <w:rFonts w:cs="Times New Roman"/>
          <w:sz w:val="24"/>
          <w:szCs w:val="24"/>
        </w:rPr>
      </w:pPr>
      <w:r w:rsidRPr="00C6381F">
        <w:rPr>
          <w:rFonts w:cs="Times New Roman"/>
          <w:bCs/>
          <w:sz w:val="24"/>
          <w:szCs w:val="24"/>
        </w:rPr>
        <w:t>Hybridization Conditions and Melting Temperature</w:t>
      </w:r>
    </w:p>
    <w:p w14:paraId="4E3361E3" w14:textId="77777777" w:rsidR="00BF65D3" w:rsidRPr="00C6381F" w:rsidRDefault="00BF65D3" w:rsidP="00BF65D3">
      <w:pPr>
        <w:rPr>
          <w:rFonts w:cs="Times New Roman"/>
          <w:color w:val="000000"/>
          <w:sz w:val="24"/>
          <w:szCs w:val="24"/>
        </w:rPr>
      </w:pPr>
      <w:r w:rsidRPr="00C6381F">
        <w:rPr>
          <w:rFonts w:cs="Times New Roman"/>
          <w:sz w:val="24"/>
          <w:szCs w:val="24"/>
        </w:rPr>
        <w:t>Analysis and Characterization of nucleic acids</w:t>
      </w:r>
      <w:r w:rsidRPr="00C6381F">
        <w:rPr>
          <w:rFonts w:cs="Times New Roman"/>
          <w:color w:val="000000"/>
          <w:sz w:val="24"/>
          <w:szCs w:val="24"/>
        </w:rPr>
        <w:t xml:space="preserve"> </w:t>
      </w:r>
    </w:p>
    <w:p w14:paraId="243F1A2F" w14:textId="77777777" w:rsidR="0071334D" w:rsidRPr="00C6381F" w:rsidRDefault="0071334D" w:rsidP="0071334D">
      <w:pPr>
        <w:rPr>
          <w:rFonts w:cs="Times New Roman"/>
          <w:color w:val="000000"/>
          <w:sz w:val="24"/>
          <w:szCs w:val="24"/>
        </w:rPr>
      </w:pPr>
      <w:r w:rsidRPr="00C6381F">
        <w:rPr>
          <w:rFonts w:cs="Times New Roman"/>
          <w:bCs/>
          <w:color w:val="000000"/>
          <w:sz w:val="24"/>
          <w:szCs w:val="24"/>
        </w:rPr>
        <w:t xml:space="preserve">Important Factors </w:t>
      </w:r>
      <w:r w:rsidR="00F5619B" w:rsidRPr="00C6381F">
        <w:rPr>
          <w:rFonts w:cs="Times New Roman"/>
          <w:bCs/>
          <w:color w:val="000000"/>
          <w:sz w:val="24"/>
          <w:szCs w:val="24"/>
        </w:rPr>
        <w:t>t</w:t>
      </w:r>
      <w:r w:rsidRPr="00C6381F">
        <w:rPr>
          <w:rFonts w:cs="Times New Roman"/>
          <w:bCs/>
          <w:color w:val="000000"/>
          <w:sz w:val="24"/>
          <w:szCs w:val="24"/>
        </w:rPr>
        <w:t xml:space="preserve">hat </w:t>
      </w:r>
      <w:r w:rsidR="00F5619B" w:rsidRPr="00C6381F">
        <w:rPr>
          <w:rFonts w:cs="Times New Roman"/>
          <w:bCs/>
          <w:color w:val="000000"/>
          <w:sz w:val="24"/>
          <w:szCs w:val="24"/>
        </w:rPr>
        <w:t>a</w:t>
      </w:r>
      <w:r w:rsidRPr="00C6381F">
        <w:rPr>
          <w:rFonts w:cs="Times New Roman"/>
          <w:bCs/>
          <w:color w:val="000000"/>
          <w:sz w:val="24"/>
          <w:szCs w:val="24"/>
        </w:rPr>
        <w:t>ffect Stringency and Hybridization</w:t>
      </w:r>
    </w:p>
    <w:p w14:paraId="23DC32F3" w14:textId="77777777" w:rsidR="0071334D" w:rsidRPr="00C6381F" w:rsidRDefault="0071334D" w:rsidP="0071334D">
      <w:pPr>
        <w:rPr>
          <w:rFonts w:cs="Times New Roman"/>
          <w:color w:val="000000"/>
          <w:sz w:val="24"/>
          <w:szCs w:val="24"/>
        </w:rPr>
      </w:pPr>
      <w:r w:rsidRPr="00C6381F">
        <w:rPr>
          <w:rFonts w:cs="Times New Roman"/>
          <w:bCs/>
          <w:color w:val="000000"/>
          <w:sz w:val="24"/>
          <w:szCs w:val="24"/>
        </w:rPr>
        <w:t xml:space="preserve">Relation between melting </w:t>
      </w:r>
      <w:r w:rsidR="00F5619B" w:rsidRPr="00C6381F">
        <w:rPr>
          <w:rFonts w:cs="Times New Roman"/>
          <w:bCs/>
          <w:color w:val="000000"/>
          <w:sz w:val="24"/>
          <w:szCs w:val="24"/>
        </w:rPr>
        <w:t>temperature</w:t>
      </w:r>
      <w:r w:rsidRPr="00C6381F">
        <w:rPr>
          <w:rFonts w:cs="Times New Roman"/>
          <w:bCs/>
          <w:color w:val="000000"/>
          <w:sz w:val="24"/>
          <w:szCs w:val="24"/>
        </w:rPr>
        <w:t xml:space="preserve"> and  Oligonucleotide concentration </w:t>
      </w:r>
    </w:p>
    <w:p w14:paraId="519B5EC1" w14:textId="77777777" w:rsidR="00BF65D3" w:rsidRPr="00C6381F" w:rsidRDefault="00BF65D3" w:rsidP="00BF65D3">
      <w:pPr>
        <w:rPr>
          <w:rFonts w:cs="Times New Roman"/>
          <w:color w:val="000000"/>
          <w:sz w:val="24"/>
          <w:szCs w:val="24"/>
        </w:rPr>
      </w:pPr>
      <w:r w:rsidRPr="00C6381F">
        <w:rPr>
          <w:rFonts w:cs="Times New Roman"/>
          <w:color w:val="000000"/>
          <w:sz w:val="24"/>
          <w:szCs w:val="24"/>
        </w:rPr>
        <w:t xml:space="preserve">Modification of </w:t>
      </w:r>
      <w:r w:rsidRPr="00C6381F">
        <w:rPr>
          <w:rFonts w:cs="Times New Roman"/>
          <w:sz w:val="24"/>
          <w:szCs w:val="24"/>
        </w:rPr>
        <w:t>nuclear acids</w:t>
      </w:r>
      <w:r w:rsidRPr="00C6381F">
        <w:rPr>
          <w:rFonts w:cs="Times New Roman"/>
          <w:color w:val="000000"/>
          <w:sz w:val="24"/>
          <w:szCs w:val="24"/>
        </w:rPr>
        <w:t xml:space="preserve"> </w:t>
      </w:r>
    </w:p>
    <w:p w14:paraId="508F0115" w14:textId="77777777" w:rsidR="0071334D" w:rsidRPr="00C6381F" w:rsidRDefault="0071334D" w:rsidP="00BF65D3">
      <w:pPr>
        <w:rPr>
          <w:rFonts w:cs="Times New Roman"/>
          <w:color w:val="000000"/>
          <w:sz w:val="24"/>
          <w:szCs w:val="24"/>
        </w:rPr>
      </w:pPr>
      <w:r w:rsidRPr="00C6381F">
        <w:rPr>
          <w:rFonts w:cs="Times New Roman"/>
          <w:color w:val="000000"/>
          <w:sz w:val="24"/>
          <w:szCs w:val="24"/>
        </w:rPr>
        <w:t xml:space="preserve">Different types of endonucleases and their use in </w:t>
      </w:r>
      <w:r w:rsidRPr="00C6381F">
        <w:rPr>
          <w:rFonts w:cs="Times New Roman"/>
          <w:bCs/>
          <w:sz w:val="24"/>
          <w:szCs w:val="24"/>
        </w:rPr>
        <w:t>molecular biotechnology</w:t>
      </w:r>
    </w:p>
    <w:p w14:paraId="19295CD8" w14:textId="77777777" w:rsidR="00BF65D3" w:rsidRPr="00C6381F" w:rsidRDefault="00BF65D3" w:rsidP="00BF65D3">
      <w:pPr>
        <w:rPr>
          <w:rFonts w:cs="Times New Roman"/>
          <w:b/>
          <w:color w:val="000000"/>
          <w:sz w:val="24"/>
          <w:szCs w:val="24"/>
        </w:rPr>
      </w:pPr>
      <w:r w:rsidRPr="00C6381F">
        <w:rPr>
          <w:rFonts w:cs="Times New Roman"/>
          <w:color w:val="000000"/>
          <w:sz w:val="24"/>
          <w:szCs w:val="24"/>
        </w:rPr>
        <w:t xml:space="preserve">Main principles of electrophoresis for analysis of </w:t>
      </w:r>
      <w:r w:rsidRPr="00C6381F">
        <w:rPr>
          <w:rFonts w:cs="Times New Roman"/>
          <w:sz w:val="24"/>
          <w:szCs w:val="24"/>
        </w:rPr>
        <w:t>nucleic acids</w:t>
      </w:r>
      <w:r w:rsidRPr="00C6381F">
        <w:rPr>
          <w:rFonts w:cs="Times New Roman"/>
          <w:b/>
          <w:color w:val="000000"/>
          <w:sz w:val="24"/>
          <w:szCs w:val="24"/>
        </w:rPr>
        <w:t xml:space="preserve"> </w:t>
      </w:r>
    </w:p>
    <w:p w14:paraId="62DB989E" w14:textId="77777777" w:rsidR="00BF65D3" w:rsidRPr="00C6381F" w:rsidRDefault="00BF65D3" w:rsidP="00BF65D3">
      <w:pPr>
        <w:rPr>
          <w:rFonts w:cs="Times New Roman"/>
          <w:sz w:val="24"/>
          <w:szCs w:val="24"/>
        </w:rPr>
      </w:pPr>
      <w:r w:rsidRPr="00C6381F">
        <w:rPr>
          <w:rFonts w:cs="Times New Roman"/>
          <w:color w:val="000000"/>
          <w:sz w:val="24"/>
          <w:szCs w:val="24"/>
        </w:rPr>
        <w:t>Nucleic Acid Detection</w:t>
      </w:r>
      <w:r w:rsidRPr="00C6381F">
        <w:rPr>
          <w:rFonts w:cs="Times New Roman"/>
          <w:sz w:val="24"/>
          <w:szCs w:val="24"/>
        </w:rPr>
        <w:t xml:space="preserve"> DNA </w:t>
      </w:r>
    </w:p>
    <w:p w14:paraId="1D7AD08C" w14:textId="77777777" w:rsidR="002D1FCD" w:rsidRPr="00C6381F" w:rsidRDefault="002D1FCD" w:rsidP="002D1FCD">
      <w:pPr>
        <w:rPr>
          <w:rFonts w:cs="Times New Roman"/>
          <w:sz w:val="24"/>
          <w:szCs w:val="24"/>
        </w:rPr>
      </w:pPr>
      <w:r w:rsidRPr="00C6381F">
        <w:rPr>
          <w:rFonts w:cs="Times New Roman"/>
          <w:bCs/>
          <w:sz w:val="24"/>
          <w:szCs w:val="24"/>
        </w:rPr>
        <w:t>Mismatches and single nucleotide polymorphisms (SNPs)</w:t>
      </w:r>
    </w:p>
    <w:p w14:paraId="0B9F5AF6" w14:textId="77777777" w:rsidR="002D1FCD" w:rsidRPr="00C6381F" w:rsidRDefault="002D1FCD" w:rsidP="002D1FCD">
      <w:pPr>
        <w:rPr>
          <w:rFonts w:cs="Times New Roman"/>
          <w:sz w:val="24"/>
          <w:szCs w:val="24"/>
        </w:rPr>
      </w:pPr>
      <w:r w:rsidRPr="00C6381F">
        <w:rPr>
          <w:rFonts w:cs="Times New Roman"/>
          <w:bCs/>
          <w:sz w:val="24"/>
          <w:szCs w:val="24"/>
        </w:rPr>
        <w:t xml:space="preserve">Use of SDS-PAGE for analysis of nuclear </w:t>
      </w:r>
    </w:p>
    <w:p w14:paraId="7B714982" w14:textId="77777777" w:rsidR="00BF65D3" w:rsidRPr="00C6381F" w:rsidRDefault="00BF65D3" w:rsidP="00BF65D3">
      <w:pPr>
        <w:rPr>
          <w:rFonts w:cs="Times New Roman"/>
          <w:color w:val="505050"/>
          <w:sz w:val="24"/>
          <w:szCs w:val="24"/>
          <w:lang w:val="en"/>
        </w:rPr>
      </w:pPr>
      <w:r w:rsidRPr="00C6381F">
        <w:rPr>
          <w:rFonts w:cs="Times New Roman"/>
          <w:sz w:val="24"/>
          <w:szCs w:val="24"/>
        </w:rPr>
        <w:t>Separation Techniques for different types of DNA</w:t>
      </w:r>
      <w:r w:rsidRPr="00C6381F">
        <w:rPr>
          <w:rFonts w:cs="Times New Roman"/>
          <w:color w:val="505050"/>
          <w:sz w:val="24"/>
          <w:szCs w:val="24"/>
          <w:lang w:val="en"/>
        </w:rPr>
        <w:t xml:space="preserve"> </w:t>
      </w:r>
    </w:p>
    <w:p w14:paraId="441DFEA1" w14:textId="77777777" w:rsidR="0071334D" w:rsidRPr="00C6381F" w:rsidRDefault="00927BD9" w:rsidP="00BF65D3">
      <w:pPr>
        <w:rPr>
          <w:rFonts w:cs="Times New Roman"/>
          <w:bCs/>
          <w:color w:val="000000" w:themeColor="text1"/>
          <w:sz w:val="24"/>
          <w:szCs w:val="24"/>
        </w:rPr>
      </w:pPr>
      <w:r w:rsidRPr="00C6381F">
        <w:rPr>
          <w:rFonts w:cs="Times New Roman"/>
          <w:color w:val="000000" w:themeColor="text1"/>
          <w:sz w:val="24"/>
          <w:szCs w:val="24"/>
          <w:lang w:val="en"/>
        </w:rPr>
        <w:t xml:space="preserve">Characterization of </w:t>
      </w:r>
      <w:r w:rsidR="00BF65D3" w:rsidRPr="00C6381F">
        <w:rPr>
          <w:rFonts w:cs="Times New Roman"/>
          <w:color w:val="000000" w:themeColor="text1"/>
          <w:sz w:val="24"/>
          <w:szCs w:val="24"/>
          <w:lang w:val="en"/>
        </w:rPr>
        <w:t>DNA cloning techniques</w:t>
      </w:r>
      <w:r w:rsidR="00BF65D3" w:rsidRPr="00C6381F">
        <w:rPr>
          <w:rFonts w:cs="Times New Roman"/>
          <w:bCs/>
          <w:color w:val="000000" w:themeColor="text1"/>
          <w:sz w:val="24"/>
          <w:szCs w:val="24"/>
        </w:rPr>
        <w:t xml:space="preserve"> </w:t>
      </w:r>
    </w:p>
    <w:p w14:paraId="4DBE50D0" w14:textId="77777777" w:rsidR="0071334D" w:rsidRPr="00C6381F" w:rsidRDefault="00BF65D3" w:rsidP="00BF65D3">
      <w:pPr>
        <w:rPr>
          <w:rFonts w:cs="Times New Roman"/>
          <w:bCs/>
          <w:sz w:val="24"/>
          <w:szCs w:val="24"/>
        </w:rPr>
      </w:pPr>
      <w:r w:rsidRPr="00C6381F">
        <w:rPr>
          <w:rFonts w:cs="Times New Roman"/>
          <w:bCs/>
          <w:sz w:val="24"/>
          <w:szCs w:val="24"/>
        </w:rPr>
        <w:t>Subclone characterization and use.</w:t>
      </w:r>
    </w:p>
    <w:p w14:paraId="192F0BBD" w14:textId="77777777" w:rsidR="00B91A5E" w:rsidRPr="00C6381F" w:rsidRDefault="00BF65D3" w:rsidP="00BF65D3">
      <w:pPr>
        <w:rPr>
          <w:rFonts w:cs="Times New Roman"/>
          <w:iCs/>
          <w:color w:val="000000" w:themeColor="text1"/>
          <w:sz w:val="24"/>
          <w:szCs w:val="24"/>
        </w:rPr>
      </w:pPr>
      <w:r w:rsidRPr="00C6381F">
        <w:rPr>
          <w:rFonts w:cs="Times New Roman"/>
          <w:bCs/>
          <w:sz w:val="24"/>
          <w:szCs w:val="24"/>
        </w:rPr>
        <w:t xml:space="preserve"> Multiple cloning site (MCS)</w:t>
      </w:r>
      <w:r w:rsidRPr="00C6381F">
        <w:rPr>
          <w:rFonts w:cs="Times New Roman"/>
          <w:b/>
          <w:bCs/>
          <w:sz w:val="24"/>
          <w:szCs w:val="24"/>
        </w:rPr>
        <w:t xml:space="preserve"> </w:t>
      </w:r>
      <w:r w:rsidRPr="00C6381F">
        <w:rPr>
          <w:rFonts w:cs="Times New Roman"/>
          <w:bCs/>
          <w:sz w:val="24"/>
          <w:szCs w:val="24"/>
        </w:rPr>
        <w:t>characterization and use in molecular biotechnology.</w:t>
      </w:r>
    </w:p>
    <w:p w14:paraId="3CE212C6" w14:textId="77777777" w:rsidR="00B91A5E" w:rsidRPr="00C6381F" w:rsidRDefault="00BF65D3" w:rsidP="00BF65D3">
      <w:pPr>
        <w:rPr>
          <w:rFonts w:cs="Times New Roman"/>
          <w:color w:val="000000" w:themeColor="text1"/>
          <w:sz w:val="24"/>
          <w:szCs w:val="24"/>
        </w:rPr>
      </w:pPr>
      <w:r w:rsidRPr="00C6381F">
        <w:rPr>
          <w:rFonts w:cs="Times New Roman"/>
          <w:bCs/>
          <w:sz w:val="24"/>
          <w:szCs w:val="24"/>
        </w:rPr>
        <w:t>Sequencing techniques</w:t>
      </w:r>
    </w:p>
    <w:sectPr w:rsidR="00B91A5E" w:rsidRPr="00C6381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A5E"/>
    <w:rsid w:val="002D1FCD"/>
    <w:rsid w:val="0071334D"/>
    <w:rsid w:val="00735703"/>
    <w:rsid w:val="00737208"/>
    <w:rsid w:val="007A4F8C"/>
    <w:rsid w:val="0090112D"/>
    <w:rsid w:val="00927BD9"/>
    <w:rsid w:val="00B91A5E"/>
    <w:rsid w:val="00BF65D3"/>
    <w:rsid w:val="00C6381F"/>
    <w:rsid w:val="00F5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1B474"/>
  <w15:chartTrackingRefBased/>
  <w15:docId w15:val="{6D4960FD-3179-4C98-AB9C-0D969659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Arial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A5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BF6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КазНУ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Сауле Кенжебаева</dc:creator>
  <cp:keywords/>
  <dc:description/>
  <cp:lastModifiedBy>KS </cp:lastModifiedBy>
  <cp:revision>4</cp:revision>
  <dcterms:created xsi:type="dcterms:W3CDTF">2018-11-11T14:09:00Z</dcterms:created>
  <dcterms:modified xsi:type="dcterms:W3CDTF">2021-09-19T05:56:00Z</dcterms:modified>
</cp:coreProperties>
</file>